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Послання Учителя Маха Самбоді Дарма Санги в Чітвані 8 червня 2013</w:t>
      </w:r>
    </w:p>
    <w:p/>
    <w:p>
      <w:r>
        <w:rPr>
          <w:sz w:val="22"/>
          <w:szCs w:val="22"/>
        </w:rPr>
        <w:t xml:space="preserve"> 8 червня 2013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Дарма Санга</w:t>
      </w:r>
    </w:p>
    <w:p/>
    <w:p>
      <w:r>
        <w:rPr>
          <w:sz w:val="22"/>
          <w:szCs w:val="22"/>
        </w:rPr>
        <w:t xml:space="preserve">Слухаючій Мудрість Санзі Гуру ( Боді Шраван Гуру Сагная)</w:t>
      </w:r>
    </w:p>
    <w:p/>
    <w:p>
      <w:r>
        <w:rPr>
          <w:sz w:val="22"/>
          <w:szCs w:val="22"/>
        </w:rPr>
        <w:t xml:space="preserve">Схиляюсь перед Усіма Люблячими Сангами Дарми (Намо Майтрі Сарва Дарма Сангая)</w:t>
      </w:r>
    </w:p>
    <w:p/>
    <w:p>
      <w:r>
        <w:rPr>
          <w:sz w:val="22"/>
          <w:szCs w:val="22"/>
        </w:rPr>
        <w:t xml:space="preserve">1. Знаходячись в унісон з Істинною Дармою, Учителем та Шляхом, нехай світ реалізує Сутність (Таттву) Дарми. І нехай усі істоти світу будуть задоволені Вищою Мудрістю цього Величного Шляху Майтрі, що має форму Спасіння та Звільнення [1].</w:t>
      </w:r>
    </w:p>
    <w:p/>
    <w:p>
      <w:r>
        <w:rPr>
          <w:sz w:val="22"/>
          <w:szCs w:val="22"/>
        </w:rPr>
        <w:t xml:space="preserve">2. Наука Сутності Дарми дуже глибока та не має границь.</w:t>
      </w:r>
    </w:p>
    <w:p/>
    <w:p>
      <w:r>
        <w:rPr>
          <w:sz w:val="22"/>
          <w:szCs w:val="22"/>
        </w:rPr>
        <w:t xml:space="preserve">3. Для того, щоб реалізувати Істинну Дарму та Сутність, необхідно втілити Сутність собою.</w:t>
      </w:r>
    </w:p>
    <w:p/>
    <w:p>
      <w:r>
        <w:rPr>
          <w:sz w:val="22"/>
          <w:szCs w:val="22"/>
        </w:rPr>
        <w:t xml:space="preserve">4. І сутність Дарми не обмежена тільки цим світом, але перебуває у всьому сущому.</w:t>
      </w:r>
    </w:p>
    <w:p/>
    <w:p>
      <w:r>
        <w:rPr>
          <w:sz w:val="22"/>
          <w:szCs w:val="22"/>
        </w:rPr>
        <w:t xml:space="preserve">5. Нехай люди усвідомлюють, що цей світ являється лише однією можливістю.</w:t>
      </w:r>
    </w:p>
    <w:p/>
    <w:p>
      <w:r>
        <w:rPr>
          <w:sz w:val="22"/>
          <w:szCs w:val="22"/>
        </w:rPr>
        <w:t xml:space="preserve">6. Для того, щоб реалізувати Сутність, на деяких деревах, навіть якщо розцвітає незліченна кількість квітів, лише обмежена їх кількість досягає своєї природньої форми; таким самим чином лише небагато людей досягають Дарми.</w:t>
      </w:r>
    </w:p>
    <w:p/>
    <w:p>
      <w:r>
        <w:rPr>
          <w:sz w:val="22"/>
          <w:szCs w:val="22"/>
        </w:rPr>
        <w:t xml:space="preserve">7. Тим не меньш, квіти, що впали на Шляху Істинної Дарми, також володіють існуванням та величністю.</w:t>
      </w:r>
    </w:p>
    <w:p/>
    <w:p>
      <w:r>
        <w:rPr>
          <w:sz w:val="22"/>
          <w:szCs w:val="22"/>
        </w:rPr>
        <w:t xml:space="preserve">8. І кожен з плодів створюється, щоб мати свою відмінну особливість та Доброчинність Дарми.</w:t>
      </w:r>
    </w:p>
    <w:p/>
    <w:p>
      <w:r>
        <w:rPr>
          <w:sz w:val="22"/>
          <w:szCs w:val="22"/>
        </w:rPr>
        <w:t xml:space="preserve">9. Основна ціль людського світу та життя – бути в вірності Істиної Дарми і, досягаючи Сутності Дарми, бути поглинутими лише у Спасіння та Звільнення.</w:t>
      </w:r>
    </w:p>
    <w:p/>
    <w:p>
      <w:r>
        <w:rPr>
          <w:sz w:val="22"/>
          <w:szCs w:val="22"/>
        </w:rPr>
        <w:t xml:space="preserve">10. Учитель виконує Свою особисту Дарму.</w:t>
      </w:r>
    </w:p>
    <w:p/>
    <w:p>
      <w:r>
        <w:rPr>
          <w:sz w:val="22"/>
          <w:szCs w:val="22"/>
        </w:rPr>
        <w:t xml:space="preserve">11. Шлях дається світу, але навіть при цьому, відповідальність за прийняття кожного кроку вперед на шляху є особистим, індивідуальним пошуком [2] людини.</w:t>
      </w:r>
    </w:p>
    <w:p/>
    <w:p>
      <w:r>
        <w:rPr>
          <w:sz w:val="22"/>
          <w:szCs w:val="22"/>
        </w:rPr>
        <w:t xml:space="preserve">12. Чи має цей шлях, якому слідують, форму Сутності Спасіння та Звільнення – це ще один надзвичайно особистий пошук людини.</w:t>
      </w:r>
    </w:p>
    <w:p/>
    <w:p>
      <w:r>
        <w:rPr>
          <w:sz w:val="22"/>
          <w:szCs w:val="22"/>
        </w:rPr>
        <w:t xml:space="preserve">13. Для людини, що залишається далеко від мудрості Майтрі, незалежно від того, яка практика виконується в житті заради Дарми, досягнення Істинної Сутності, що базується в сущому, неможливе.</w:t>
      </w:r>
    </w:p>
    <w:p/>
    <w:p>
      <w:r>
        <w:rPr>
          <w:sz w:val="22"/>
          <w:szCs w:val="22"/>
        </w:rPr>
        <w:t xml:space="preserve">14. І ті на шляху, що не допускають утворення Спасіння та Звільнення, не можуть навіть назвати його «Шляхом».</w:t>
      </w:r>
    </w:p>
    <w:p/>
    <w:p>
      <w:r>
        <w:rPr>
          <w:sz w:val="22"/>
          <w:szCs w:val="22"/>
        </w:rPr>
        <w:t xml:space="preserve">15. Це було б лише простою розвагою тимчасового світу.</w:t>
      </w:r>
    </w:p>
    <w:p/>
    <w:p>
      <w:r>
        <w:rPr>
          <w:sz w:val="22"/>
          <w:szCs w:val="22"/>
        </w:rPr>
        <w:t xml:space="preserve">16. В мирських шляхах, его та бажання людей підтримуються як і завжди, і різні дріб’язкові засоби, що застосовуються, віддаляють спраглих людей від Істинного Учителя та Шляху.</w:t>
      </w:r>
    </w:p>
    <w:p/>
    <w:p>
      <w:r>
        <w:rPr>
          <w:sz w:val="22"/>
          <w:szCs w:val="22"/>
        </w:rPr>
        <w:t xml:space="preserve">17. Шлях, який не приймає егоїзму та бажань – по цьому Шляху люди не хочуть іти.</w:t>
      </w:r>
    </w:p>
    <w:p/>
    <w:p>
      <w:r>
        <w:rPr>
          <w:sz w:val="22"/>
          <w:szCs w:val="22"/>
        </w:rPr>
        <w:t xml:space="preserve">18. Але, по іронії, кожна людина володіє розумінням у внутрішньому голосі свідомості [3] про те, який шлях куди веде.</w:t>
      </w:r>
    </w:p>
    <w:p/>
    <w:p>
      <w:r>
        <w:rPr>
          <w:sz w:val="22"/>
          <w:szCs w:val="22"/>
        </w:rPr>
        <w:t xml:space="preserve">19. Являється людина просвітленою чи ні, і що необхідно перенести, законно визначається згідно накопиченої заслуги кожної душі, що подорожує по Шляху, явленому Учителем.</w:t>
      </w:r>
    </w:p>
    <w:p/>
    <w:p>
      <w:r>
        <w:rPr>
          <w:sz w:val="22"/>
          <w:szCs w:val="22"/>
        </w:rPr>
        <w:t xml:space="preserve">20. Проте, нехай буде так. Продовжуйте, подорож тільки ваша.</w:t>
      </w:r>
    </w:p>
    <w:p/>
    <w:p>
      <w:r>
        <w:rPr>
          <w:sz w:val="22"/>
          <w:szCs w:val="22"/>
        </w:rPr>
        <w:t xml:space="preserve">21. Будучи поглиненою атрибутами Сутності Дарми; усвідомлюючи пороки егоїзму та бажань, людина може бути звільненою від світу. Для того, щоб це зробити, людині потрібно безперервно прикладати зусилля в Дармі, до останнього моменту життя.</w:t>
      </w:r>
    </w:p>
    <w:p/>
    <w:p>
      <w:r>
        <w:rPr>
          <w:sz w:val="22"/>
          <w:szCs w:val="22"/>
        </w:rPr>
        <w:t xml:space="preserve">22. Нехай весь світ прийме до серця цю мудрсть Майтрі і пробудиться.</w:t>
      </w:r>
    </w:p>
    <w:p/>
    <w:p>
      <w:r>
        <w:rPr>
          <w:sz w:val="22"/>
          <w:szCs w:val="22"/>
        </w:rPr>
        <w:t xml:space="preserve">Нехай всі істоти наповняться любові та миру. Нехай буде так. (Сарва Майтрі Мангалам Асту Татасту)</w:t>
      </w:r>
    </w:p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Примітки:</w:t>
      </w:r>
    </w:p>
    <w:p/>
    <w:p>
      <w:r>
        <w:rPr>
          <w:sz w:val="22"/>
          <w:szCs w:val="22"/>
        </w:rPr>
        <w:t xml:space="preserve">[1] В оригиналі: Мукті і Мокша.</w:t>
      </w:r>
    </w:p>
    <w:p/>
    <w:p>
      <w:r>
        <w:rPr>
          <w:sz w:val="22"/>
          <w:szCs w:val="22"/>
        </w:rPr>
        <w:t xml:space="preserve">[2] Cлово було написано Учителем як «nirnaya», що означає «рішення», але в промові Учитель говорить[A1] «khoj» – «пошук».</w:t>
      </w:r>
    </w:p>
    <w:p/>
    <w:p>
      <w:r>
        <w:rPr>
          <w:sz w:val="22"/>
          <w:szCs w:val="22"/>
        </w:rPr>
        <w:t xml:space="preserve">[3] В оригиналі: Чітта. </w:t>
      </w:r>
    </w:p>
    <w:p/>
    <w:p>
      <w:hyperlink r:id="rId22" w:history="1">
        <w:r>
          <w:rPr>
            <w:color w:val="0000FF"/>
            <w:sz w:val="22"/>
            <w:szCs w:val="22"/>
            <w:u w:val="single"/>
          </w:rPr>
          <w:t xml:space="preserve">https://bsds.org/uk/news/158/poslannya-uchitelya-maha-sambodi-darma-sangi-v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58/maha-sambodhi-dharma-sangha-guru-s-message-in" TargetMode="External"/>
  <Relationship Id="rId9" Type="http://schemas.openxmlformats.org/officeDocument/2006/relationships/hyperlink" Target="https://bsds.org/https://bsds.org/ne/news/158/vi-sn-2070-saal-jesstth-25-gte-citvnko-shaardaa" TargetMode="External"/>
  <Relationship Id="rId10" Type="http://schemas.openxmlformats.org/officeDocument/2006/relationships/hyperlink" Target="https://bsds.org/https://bsds.org/zh_CN/news/158/da-deng-jue-wan-fa-he-he-zhong-shang-shi-yu-er" TargetMode="External"/>
  <Relationship Id="rId11" Type="http://schemas.openxmlformats.org/officeDocument/2006/relationships/hyperlink" Target="https://bsds.org/https://bsds.org/zh_TW/news/158/da-deng-jue-wan-fa-he-he-zhong-shang-shi-zai-er" TargetMode="External"/>
  <Relationship Id="rId12" Type="http://schemas.openxmlformats.org/officeDocument/2006/relationships/hyperlink" Target="https://bsds.org/https://bsds.org/et/news/158/maha-sambodhi-dharma-sangha-guru-sonum-chitwanis" TargetMode="External"/>
  <Relationship Id="rId13" Type="http://schemas.openxmlformats.org/officeDocument/2006/relationships/hyperlink" Target="https://bsds.org/https://bsds.org/fr/news/158/message-du-gourou-maha-sambodhi-dharma-sangha" TargetMode="External"/>
  <Relationship Id="rId14" Type="http://schemas.openxmlformats.org/officeDocument/2006/relationships/hyperlink" Target="https://bsds.org/https://bsds.org/de/news/158/maha-sambodhi-dharma-sangha-guru-s-botschaft-in" TargetMode="External"/>
  <Relationship Id="rId15" Type="http://schemas.openxmlformats.org/officeDocument/2006/relationships/hyperlink" Target="https://bsds.org/https://bsds.org/hi/news/158/dharama-dasana-citavana-jana-8-2013" TargetMode="External"/>
  <Relationship Id="rId16" Type="http://schemas.openxmlformats.org/officeDocument/2006/relationships/hyperlink" Target="https://bsds.org/https://bsds.org/it/news/158/messaggio-del-guru-maha-sambodhi-dharma-sangha-a" TargetMode="External"/>
  <Relationship Id="rId17" Type="http://schemas.openxmlformats.org/officeDocument/2006/relationships/hyperlink" Target="https://bsds.org/https://bsds.org/ja/news/158/2013-nen-6-gatsu-8-nichi-chitowan-niokeru-sanbodai" TargetMode="External"/>
  <Relationship Id="rId18" Type="http://schemas.openxmlformats.org/officeDocument/2006/relationships/hyperlink" Target="https://bsds.org/https://bsds.org/pt_BR/news/158/mensagem-de-maha-sambodhi-dharma-sangha-guru-em" TargetMode="External"/>
  <Relationship Id="rId19" Type="http://schemas.openxmlformats.org/officeDocument/2006/relationships/hyperlink" Target="https://bsds.org/https://bsds.org/ru/news/158/poslanie-uchitelya-maha-sambodi-darma-sangi-v" TargetMode="External"/>
  <Relationship Id="rId20" Type="http://schemas.openxmlformats.org/officeDocument/2006/relationships/hyperlink" Target="https://bsds.org/https://bsds.org/sr/news/158/poruka-maha-sambodhi-dharma-sangha-gurua-u-citvanu" TargetMode="External"/>
  <Relationship Id="rId21" Type="http://schemas.openxmlformats.org/officeDocument/2006/relationships/hyperlink" Target="https://bsds.org/https://bsds.org/es/news/158/mensaje-del-guru-maha-sambodhi-dharma-sangha" TargetMode="External"/>
  <Relationship Id="rId22" Type="http://schemas.openxmlformats.org/officeDocument/2006/relationships/hyperlink" Target="https://bsds.org/https://bsds.org/uk/news/158/poslannya-uchitelya-maha-sambodi-darma-sangi-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2020-04-26T02:21:23+01:00</dcterms:created>
  <dcterms:modified xsi:type="dcterms:W3CDTF">2020-04-26T02:21:23+01:00</dcterms:modified>
  <dc:title/>
  <dc:description/>
  <dc:subject/>
  <cp:keywords/>
  <cp:category/>
</cp:coreProperties>
</file>