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Памятка отправляющимся за благословением Учителя (от одного из преданных)</w:t>
      </w:r>
    </w:p>
    <w:p/>
    <w:p>
      <w:r>
        <w:rPr>
          <w:sz w:val="22"/>
          <w:szCs w:val="22"/>
        </w:rPr>
        <w:t xml:space="preserve"> 12 мая 2013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У Учителя вас ждёт не пятизвёздочный отель, но естественная нетронутая природа. Поэтому, в большинстве своём, городской Санге будет полезно подготовиться к жизни в палаточном лагере с полностью открытым сердцем и умом.</w:t>
      </w:r>
    </w:p>
    <w:p/>
    <w:p/>
    <w:p>
      <w:pPr>
        <w:spacing w:after="100"/>
      </w:pPr>
      <w:r>
        <w:rPr>
          <w:sz w:val="24"/>
          <w:szCs w:val="24"/>
          <w:b/>
        </w:rPr>
        <w:t xml:space="preserve">Вот некоторые из тех вещей, которые будет полезно взять с собой:</w:t>
      </w:r>
    </w:p>
    <w:p>
      <w:r>
        <w:rPr>
          <w:sz w:val="22"/>
          <w:szCs w:val="22"/>
        </w:rPr>
        <w:t xml:space="preserve">● Фонарик или налобный фонарь, желательно, экологичный вариант без батареек.</w:t>
      </w:r>
    </w:p>
    <w:p>
      <w:r>
        <w:rPr>
          <w:sz w:val="22"/>
          <w:szCs w:val="22"/>
        </w:rPr>
        <w:t xml:space="preserve">● Полотенце, мыло, шампунь, зубная щётка и паста, туалетные принадлежности.</w:t>
      </w:r>
    </w:p>
    <w:p>
      <w:r>
        <w:rPr>
          <w:sz w:val="22"/>
          <w:szCs w:val="22"/>
        </w:rPr>
        <w:t xml:space="preserve">● Средства от укусов насекомых.</w:t>
      </w:r>
    </w:p>
    <w:p>
      <w:r>
        <w:rPr>
          <w:sz w:val="22"/>
          <w:szCs w:val="22"/>
        </w:rPr>
        <w:t xml:space="preserve">● Ваши регулярные лекарственные средства и витаминные добавки (однако, рядом с Учителем мне, судя по всему, они мне не требуются).</w:t>
      </w:r>
    </w:p>
    <w:p>
      <w:r>
        <w:rPr>
          <w:sz w:val="22"/>
          <w:szCs w:val="22"/>
        </w:rPr>
        <w:t xml:space="preserve">● Личная аптечка.</w:t>
      </w:r>
    </w:p>
    <w:p>
      <w:r>
        <w:rPr>
          <w:sz w:val="22"/>
          <w:szCs w:val="22"/>
        </w:rPr>
        <w:t xml:space="preserve">● Шляпа или кепка от солнца, крем от солнца и ультрафиолетовых лучей.</w:t>
      </w:r>
    </w:p>
    <w:p>
      <w:r>
        <w:rPr>
          <w:sz w:val="22"/>
          <w:szCs w:val="22"/>
        </w:rPr>
        <w:t xml:space="preserve">● Солнечные очки.</w:t>
      </w:r>
    </w:p>
    <w:p>
      <w:r>
        <w:rPr>
          <w:sz w:val="22"/>
          <w:szCs w:val="22"/>
        </w:rPr>
        <w:t xml:space="preserve">● Переносная бутылка или фляга для воды (у нас есть небольшой фильтр для колодезной воды).</w:t>
      </w:r>
    </w:p>
    <w:p>
      <w:r>
        <w:rPr>
          <w:sz w:val="22"/>
          <w:szCs w:val="22"/>
        </w:rPr>
        <w:t xml:space="preserve">● Туалетная бумага.</w:t>
      </w:r>
    </w:p>
    <w:p>
      <w:r>
        <w:rPr>
          <w:sz w:val="22"/>
          <w:szCs w:val="22"/>
        </w:rPr>
        <w:t xml:space="preserve">● Пожилые гости могут взять «ночной горшок» с крышкой и абсорбирующее средство, чтобы избежать прогулок ночью к расположенным (иногда) довольно далеко туалетам.</w:t>
      </w:r>
    </w:p>
    <w:p>
      <w:r>
        <w:rPr>
          <w:sz w:val="22"/>
          <w:szCs w:val="22"/>
        </w:rPr>
        <w:t xml:space="preserve">● Привередливые едоки могут взять сушёные закуски, растворимые супы и напитки.</w:t>
      </w:r>
    </w:p>
    <w:p>
      <w:r>
        <w:rPr>
          <w:sz w:val="22"/>
          <w:szCs w:val="22"/>
        </w:rPr>
        <w:t xml:space="preserve">● Если благословение проходит в сельской местности, может пригодиться ведро и ковшик для принятия душа на открытом воздухе.</w:t>
      </w:r>
    </w:p>
    <w:p>
      <w:r>
        <w:rPr>
          <w:sz w:val="22"/>
          <w:szCs w:val="22"/>
        </w:rPr>
        <w:t xml:space="preserve">● Походную лопатку и большие мешки для мусора.</w:t>
      </w:r>
    </w:p>
    <w:p>
      <w:r>
        <w:rPr>
          <w:sz w:val="22"/>
          <w:szCs w:val="22"/>
        </w:rPr>
        <w:t xml:space="preserve">● Палатка, коврик и спальный мешок.</w:t>
      </w:r>
    </w:p>
    <w:p>
      <w:r>
        <w:rPr>
          <w:sz w:val="22"/>
          <w:szCs w:val="22"/>
        </w:rPr>
        <w:t xml:space="preserve">● Тёплые спальные мешки для очень холодной погоды в холодное время года.</w:t>
      </w:r>
    </w:p>
    <w:p/>
    <w:p/>
    <w:p>
      <w:pPr>
        <w:spacing w:after="100"/>
      </w:pPr>
      <w:r>
        <w:rPr>
          <w:sz w:val="24"/>
          <w:szCs w:val="24"/>
          <w:b/>
        </w:rPr>
        <w:t xml:space="preserve">Содействие:</w:t>
      </w:r>
    </w:p>
    <w:p>
      <w:r>
        <w:rPr>
          <w:sz w:val="22"/>
          <w:szCs w:val="22"/>
        </w:rPr>
        <w:t xml:space="preserve">Люди интересовались, чем они могут помочь. Если у вас есть желание сделать пожертвование онлайн на подготовку (продукты питания, шатры и навесы для пуджи, брезент, бамбук и т.д.), пожалуйста, воспользуйтесь кнопкой</w:t>
      </w:r>
      <w:hyperlink r:id="rId21" w:history="1">
        <w:r>
          <w:rPr>
            <w:color w:val="0000FF"/>
            <w:sz w:val="22"/>
            <w:szCs w:val="22"/>
            <w:u w:val="single"/>
          </w:rPr>
          <w:t xml:space="preserve">Пожертвования</w:t>
        </w:r>
      </w:hyperlink>
      <w:r>
        <w:rPr>
          <w:sz w:val="22"/>
          <w:szCs w:val="22"/>
        </w:rPr>
        <w:t xml:space="preserve"> на </w:t>
      </w:r>
      <w:hyperlink r:id="rId22" w:history="1">
        <w:r>
          <w:rPr>
            <w:color w:val="0000FF"/>
            <w:sz w:val="22"/>
            <w:szCs w:val="22"/>
            <w:u w:val="single"/>
          </w:rPr>
          <w:t xml:space="preserve">Maitriya.info</w:t>
        </w:r>
      </w:hyperlink>
      <w:r>
        <w:rPr>
          <w:sz w:val="22"/>
          <w:szCs w:val="22"/>
        </w:rPr>
        <w:t xml:space="preserve">. Чтобы сделать пожертвование на месте проведения благословения, пожалуйста, обращайтесь к Джампа Топчену.</w:t>
      </w:r>
    </w:p>
    <w:p/>
    <w:p/>
    <w:p>
      <w:pPr>
        <w:spacing w:after="100"/>
      </w:pPr>
      <w:r>
        <w:rPr>
          <w:sz w:val="24"/>
          <w:szCs w:val="24"/>
          <w:b/>
        </w:rPr>
        <w:t xml:space="preserve">Нормы поведения на священной территории:</w:t>
      </w:r>
    </w:p>
    <w:p>
      <w:r>
        <w:rPr>
          <w:sz w:val="22"/>
          <w:szCs w:val="22"/>
        </w:rPr>
        <w:t xml:space="preserve">● Сангу просят снять с себя все изделия из кожи и шёлка, ювелирные украшения, а также очки, подходя к Учителю за благословением (можно взять с собой пакет, в который всё это сложить).</w:t>
      </w:r>
    </w:p>
    <w:p>
      <w:r>
        <w:rPr>
          <w:sz w:val="22"/>
          <w:szCs w:val="22"/>
        </w:rPr>
        <w:t xml:space="preserve">● Снимите сандалии перед входом на священную территорию для медитации и благословения.</w:t>
      </w:r>
    </w:p>
    <w:p>
      <w:r>
        <w:rPr>
          <w:sz w:val="22"/>
          <w:szCs w:val="22"/>
        </w:rPr>
        <w:t xml:space="preserve">● Разумеется, никаких радиоприёмников и шумных бесед.</w:t>
      </w:r>
    </w:p>
    <w:p>
      <w:r>
        <w:rPr>
          <w:sz w:val="22"/>
          <w:szCs w:val="22"/>
        </w:rPr>
        <w:t xml:space="preserve">● Пользуйтесь телефоном только в случае крайней необходимости.</w:t>
      </w:r>
    </w:p>
    <w:p>
      <w:r>
        <w:rPr>
          <w:sz w:val="22"/>
          <w:szCs w:val="22"/>
        </w:rPr>
        <w:t xml:space="preserve">● Оставьте фотоаппараты, смартфоны и видеокамеры за пределами территории.</w:t>
      </w:r>
    </w:p>
    <w:p>
      <w:r>
        <w:rPr>
          <w:sz w:val="22"/>
          <w:szCs w:val="22"/>
        </w:rPr>
        <w:t xml:space="preserve">● Это наш шанс углубить нашу прямую связь с Учителем. Желательно воздержаться от сплетен (разделения) и оставаться в медитативном / благоговейном состоянии даже возвращаясь в свои палатки. Отправляясь внутрь себя, мы приближаемся к Учителю и, верите или нет, друг к другу.</w:t>
      </w:r>
    </w:p>
    <w:p/>
    <w:p>
      <w:r>
        <w:rPr>
          <w:sz w:val="22"/>
          <w:szCs w:val="22"/>
        </w:rPr>
        <w:t xml:space="preserve">Добро пожаловать, братья и сёстры! 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Джоан </w:t>
      </w:r>
    </w:p>
    <w:p/>
    <w:p>
      <w:hyperlink r:id="rId23" w:history="1">
        <w:r>
          <w:rPr>
            <w:color w:val="0000FF"/>
            <w:sz w:val="22"/>
            <w:szCs w:val="22"/>
            <w:u w:val="single"/>
          </w:rPr>
          <w:t xml:space="preserve">http://maitriya.info/ru/news/153/pamyatka-otpravlyayuschimsya-za-blagosloveniem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itriya.info/https://maitriya.info/en/donations" TargetMode="External"/>
  <Relationship Id="rId8" Type="http://schemas.openxmlformats.org/officeDocument/2006/relationships/hyperlink" Target="https://maitriya.info/https://maitriya.info" TargetMode="External"/>
  <Relationship Id="rId9" Type="http://schemas.openxmlformats.org/officeDocument/2006/relationships/hyperlink" Target="http://maitriya.info/en/news/153/memo-to-visitors-arriving-for-guru-s-blessing-from" TargetMode="External"/>
  <Relationship Id="rId10" Type="http://schemas.openxmlformats.org/officeDocument/2006/relationships/hyperlink" Target="http://maitriya.info/zh_CN/news/153/lai-fang-xu-zhi-lai-zi-yi-wei-di-zi-de-jian-yi" TargetMode="External"/>
  <Relationship Id="rId11" Type="http://schemas.openxmlformats.org/officeDocument/2006/relationships/hyperlink" Target="http://maitriya.info/zh_TW/news/153/lai-fang-xu-zhi-lai-zi-yi-wei-di-zi-de-jian-yi" TargetMode="External"/>
  <Relationship Id="rId12" Type="http://schemas.openxmlformats.org/officeDocument/2006/relationships/hyperlink" Target="https://maitriya.info/https://maitriya.info/de/donations" TargetMode="External"/>
  <Relationship Id="rId13" Type="http://schemas.openxmlformats.org/officeDocument/2006/relationships/hyperlink" Target="https://maitriya.info/https://maitriya.info" TargetMode="External"/>
  <Relationship Id="rId14" Type="http://schemas.openxmlformats.org/officeDocument/2006/relationships/hyperlink" Target="http://maitriya.info/de/news/153/memo-fur-anreisende-besucher-zu-guru-s-segnung-von" TargetMode="External"/>
  <Relationship Id="rId15" Type="http://schemas.openxmlformats.org/officeDocument/2006/relationships/hyperlink" Target="https://maitriya.info/https://maitriya.info/it/donations" TargetMode="External"/>
  <Relationship Id="rId16" Type="http://schemas.openxmlformats.org/officeDocument/2006/relationships/hyperlink" Target="https://maitriya.info/https://maitriya.info" TargetMode="External"/>
  <Relationship Id="rId17" Type="http://schemas.openxmlformats.org/officeDocument/2006/relationships/hyperlink" Target="http://maitriya.info/it/news/153/memo-per-i-visitatori-che-arrivano-per-la" TargetMode="External"/>
  <Relationship Id="rId18" Type="http://schemas.openxmlformats.org/officeDocument/2006/relationships/hyperlink" Target="https://maitriya.info/https://maitriya.info" TargetMode="External"/>
  <Relationship Id="rId19" Type="http://schemas.openxmlformats.org/officeDocument/2006/relationships/hyperlink" Target="https://maitriya.info/https://maitriya.info/ja/donations" TargetMode="External"/>
  <Relationship Id="rId20" Type="http://schemas.openxmlformats.org/officeDocument/2006/relationships/hyperlink" Target="http://maitriya.info/ja/news/153/guruji-no-shukufuku-ni-otozure-ru-katagata-heno" TargetMode="External"/>
  <Relationship Id="rId21" Type="http://schemas.openxmlformats.org/officeDocument/2006/relationships/hyperlink" Target="https://maitriya.info/https://maitriya.info/en/donations" TargetMode="External"/>
  <Relationship Id="rId22" Type="http://schemas.openxmlformats.org/officeDocument/2006/relationships/hyperlink" Target="https://maitriya.info/https://maitriya.info" TargetMode="External"/>
  <Relationship Id="rId23" Type="http://schemas.openxmlformats.org/officeDocument/2006/relationships/hyperlink" Target="http://maitriya.info/ru/news/153/pamyatka-otpravlyayuschimsya-za-blagosloveniem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2017-11-13T09:03:09+00:00</dcterms:created>
  <dcterms:modified xsi:type="dcterms:W3CDTF">2017-11-13T09:03:09+00:00</dcterms:modified>
  <dc:title/>
  <dc:description/>
  <dc:subject/>
  <cp:keywords/>
  <cp:category/>
</cp:coreProperties>
</file>