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Memo per i Visitatori che arrivano per la Benedizione del Guru (da un compagno devoto)</w:t>
      </w:r>
    </w:p>
    <w:p/>
    <w:p>
      <w:r>
        <w:rPr>
          <w:sz w:val="22"/>
          <w:szCs w:val="22"/>
        </w:rPr>
        <w:t xml:space="preserve"> 12 maggio 2013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Quella del Guru non è una residenza a cinque stelle ma un luogo di semplice, disadorna e incontaminata natura. Può aiutare, per i Sangha "urbanizzati", il prepararsi a un'esperienza di camping con un cuore e una mente totalmente aperti.</w:t>
      </w:r>
    </w:p>
    <w:p/>
    <w:p/>
    <w:p>
      <w:pPr>
        <w:spacing w:after="100"/>
      </w:pPr>
      <w:r>
        <w:rPr>
          <w:sz w:val="24"/>
          <w:szCs w:val="24"/>
          <w:b/>
        </w:rPr>
        <w:t xml:space="preserve">Ecco qui alcune cose da portare:</w:t>
      </w:r>
    </w:p>
    <w:p>
      <w:r>
        <w:rPr>
          <w:sz w:val="22"/>
          <w:szCs w:val="22"/>
        </w:rPr>
        <w:t xml:space="preserve">● torcia / torcia da testa, preferibilmente eco, senza batterie.</w:t>
      </w:r>
    </w:p>
    <w:p>
      <w:r>
        <w:rPr>
          <w:sz w:val="22"/>
          <w:szCs w:val="22"/>
        </w:rPr>
        <w:t xml:space="preserve">● Asciugamano, sapone, shampoo, dentifricio e spazzolino, tutto l'occorrente per l'igiene personale e il bagno.</w:t>
      </w:r>
    </w:p>
    <w:p>
      <w:r>
        <w:rPr>
          <w:sz w:val="22"/>
          <w:szCs w:val="22"/>
        </w:rPr>
        <w:t xml:space="preserve">● pomate / medicine per punture e morsi di insetti</w:t>
      </w:r>
    </w:p>
    <w:p>
      <w:r>
        <w:rPr>
          <w:sz w:val="22"/>
          <w:szCs w:val="22"/>
        </w:rPr>
        <w:t xml:space="preserve">● tutti i medicinali che prendi abitualmente, vitamine ecc. (vicino al Maestro ho trovato che non ne avevo bisogno, comunque)</w:t>
      </w:r>
    </w:p>
    <w:p>
      <w:r>
        <w:rPr>
          <w:sz w:val="22"/>
          <w:szCs w:val="22"/>
        </w:rPr>
        <w:t xml:space="preserve">● Cappello / berretto da sole, prodotti solare</w:t>
      </w:r>
    </w:p>
    <w:p>
      <w:r>
        <w:rPr>
          <w:sz w:val="22"/>
          <w:szCs w:val="22"/>
        </w:rPr>
        <w:t xml:space="preserve">● Occhiali da sole</w:t>
      </w:r>
    </w:p>
    <w:p>
      <w:r>
        <w:rPr>
          <w:sz w:val="22"/>
          <w:szCs w:val="22"/>
        </w:rPr>
        <w:t xml:space="preserve">● Bottiglia d'acqua, da trasportare e borraccia (c'è un piccolo filtro per l'acqua del pozzo)</w:t>
      </w:r>
    </w:p>
    <w:p>
      <w:r>
        <w:rPr>
          <w:sz w:val="22"/>
          <w:szCs w:val="22"/>
        </w:rPr>
        <w:t xml:space="preserve">● Carta igiencia (ci potrebbero essere dei secchi d'acqua vicino alle latrine — alla turca — per sciacquarsi e per pulirle. Porta un piccolo asciugamano per evitare lo spreco di carta)</w:t>
      </w:r>
    </w:p>
    <w:p>
      <w:r>
        <w:rPr>
          <w:sz w:val="22"/>
          <w:szCs w:val="22"/>
        </w:rPr>
        <w:t xml:space="preserve">● Le persone mature potrebbero voler portare con sè un vaso da notte o un assorbente per utilizzarlo all'interno, evitando viaggi notturni ai (tavolta) distanti servizi.</w:t>
      </w:r>
    </w:p>
    <w:p>
      <w:r>
        <w:rPr>
          <w:sz w:val="22"/>
          <w:szCs w:val="22"/>
        </w:rPr>
        <w:t xml:space="preserve">● Per chi ha problemi ad adattarsi al cibo si consiglia di portare snack secchi, zuppe in polvere e drinks.</w:t>
      </w:r>
    </w:p>
    <w:p>
      <w:r>
        <w:rPr>
          <w:sz w:val="22"/>
          <w:szCs w:val="22"/>
        </w:rPr>
        <w:t xml:space="preserve">● Per le condizioni del luogo, potrebbe essere utile un secchio e un mestolo per docce all'aperto</w:t>
      </w:r>
    </w:p>
    <w:p>
      <w:r>
        <w:rPr>
          <w:sz w:val="22"/>
          <w:szCs w:val="22"/>
        </w:rPr>
        <w:t xml:space="preserve">● Tenda, materassino e sacco a pelo.</w:t>
      </w:r>
    </w:p>
    <w:p/>
    <w:p/>
    <w:p>
      <w:pPr>
        <w:spacing w:after="100"/>
      </w:pPr>
      <w:r>
        <w:rPr>
          <w:sz w:val="24"/>
          <w:szCs w:val="24"/>
          <w:b/>
        </w:rPr>
        <w:t xml:space="preserve">Contributi:</w:t>
      </w:r>
    </w:p>
    <w:p>
      <w:r>
        <w:rPr>
          <w:sz w:val="22"/>
          <w:szCs w:val="22"/>
        </w:rPr>
        <w:t xml:space="preserve">Alle persone sono state chieste delle donazioni, Se sei ispirato a contribuire online per i preparativi (cibo, tendone per il Puja, tarps, bamboo etc.) per favore clicca sul</w:t>
      </w:r>
      <w:hyperlink r:id="rId15" w:history="1">
        <w:r>
          <w:rPr>
            <w:color w:val="0000FF"/>
            <w:sz w:val="22"/>
            <w:szCs w:val="22"/>
            <w:u w:val="single"/>
          </w:rPr>
          <w:t xml:space="preserve">bottone Donazioni</w:t>
        </w:r>
      </w:hyperlink>
      <w:r>
        <w:rPr>
          <w:sz w:val="22"/>
          <w:szCs w:val="22"/>
        </w:rPr>
        <w:t xml:space="preserve"> su </w:t>
      </w:r>
      <w:hyperlink r:id="rId16" w:history="1">
        <w:r>
          <w:rPr>
            <w:color w:val="0000FF"/>
            <w:sz w:val="22"/>
            <w:szCs w:val="22"/>
            <w:u w:val="single"/>
          </w:rPr>
          <w:t xml:space="preserve">Maitriya.info</w:t>
        </w:r>
      </w:hyperlink>
      <w:r>
        <w:rPr>
          <w:sz w:val="22"/>
          <w:szCs w:val="22"/>
        </w:rPr>
        <w:t xml:space="preserve">. Per contribuire sul posto, per favore cerca Jyampa Topchen.</w:t>
      </w:r>
    </w:p>
    <w:p/>
    <w:p/>
    <w:p>
      <w:pPr>
        <w:spacing w:after="100"/>
      </w:pPr>
      <w:r>
        <w:rPr>
          <w:sz w:val="24"/>
          <w:szCs w:val="24"/>
          <w:b/>
        </w:rPr>
        <w:t xml:space="preserve">Regole tassative all'interno del Recinto Sacro:</w:t>
      </w:r>
    </w:p>
    <w:p>
      <w:r>
        <w:rPr>
          <w:sz w:val="22"/>
          <w:szCs w:val="22"/>
        </w:rPr>
        <w:t xml:space="preserve">● Al Sangha è chiesto di togliersi tutta la pelle e la seta, i gioielli e gli occhiali quando si avvicinano al Guru per una benedizione. (Una borsetta aiuta)</w:t>
      </w:r>
    </w:p>
    <w:p>
      <w:r>
        <w:rPr>
          <w:sz w:val="22"/>
          <w:szCs w:val="22"/>
        </w:rPr>
        <w:t xml:space="preserve">● Togliti le scarpe prima di entrare nell'area sacra per la meditazione e la Benedizione.</w:t>
      </w:r>
    </w:p>
    <w:p>
      <w:r>
        <w:rPr>
          <w:sz w:val="22"/>
          <w:szCs w:val="22"/>
        </w:rPr>
        <w:t xml:space="preserve">● Non c'è bisogno di dirlo, ma sono vietate le radio o il chiacchericcio che distrae.</w:t>
      </w:r>
    </w:p>
    <w:p>
      <w:r>
        <w:rPr>
          <w:sz w:val="22"/>
          <w:szCs w:val="22"/>
        </w:rPr>
        <w:t xml:space="preserve">● Limita le chiamate a quelle di reale emergenza.</w:t>
      </w:r>
    </w:p>
    <w:p>
      <w:r>
        <w:rPr>
          <w:sz w:val="22"/>
          <w:szCs w:val="22"/>
        </w:rPr>
        <w:t xml:space="preserve">● Lascia foto e videocamere, smartphones fuori dall'area sacra.</w:t>
      </w:r>
    </w:p>
    <w:p>
      <w:r>
        <w:rPr>
          <w:sz w:val="22"/>
          <w:szCs w:val="22"/>
        </w:rPr>
        <w:t xml:space="preserve">● In questo luogo abbiamo l'opportunità di approfondire i nostri link diretti con il Maestro. E' meglio astenersi da gossip e separatività e rimanere in uno stato meditativo / di preghiera anche quando torniamo alla tenda. Se riusciamo ad andare all'interno ci avviciniamo al Guru e — che ci si creda o no — gli uni agli altri.</w:t>
      </w:r>
    </w:p>
    <w:p/>
    <w:p>
      <w:r>
        <w:rPr>
          <w:sz w:val="22"/>
          <w:szCs w:val="22"/>
        </w:rPr>
        <w:t xml:space="preserve">Benvenuti, Fratelli e Sorelle. 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Joan 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Translated by: Silvia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hyperlink r:id="rId17" w:history="1">
        <w:r>
          <w:rPr>
            <w:color w:val="0000FF"/>
            <w:sz w:val="22"/>
            <w:szCs w:val="22"/>
            <w:u w:val="single"/>
          </w:rPr>
          <w:t xml:space="preserve">http://maitriya.info/it/news/153/memo-per-i-visitatori-che-arrivano-per-la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maitriya.info/https://maitriya.info/en/donations" TargetMode="External"/>
  <Relationship Id="rId8" Type="http://schemas.openxmlformats.org/officeDocument/2006/relationships/hyperlink" Target="https://maitriya.info/https://maitriya.info" TargetMode="External"/>
  <Relationship Id="rId9" Type="http://schemas.openxmlformats.org/officeDocument/2006/relationships/hyperlink" Target="http://maitriya.info/en/news/153/memo-to-visitors-arriving-for-guru-s-blessing-from" TargetMode="External"/>
  <Relationship Id="rId10" Type="http://schemas.openxmlformats.org/officeDocument/2006/relationships/hyperlink" Target="http://maitriya.info/zh_CN/news/153/lai-fang-xu-zhi-lai-zi-yi-wei-di-zi-de-jian-yi" TargetMode="External"/>
  <Relationship Id="rId11" Type="http://schemas.openxmlformats.org/officeDocument/2006/relationships/hyperlink" Target="http://maitriya.info/zh_TW/news/153/lai-fang-xu-zhi-lai-zi-yi-wei-di-zi-de-jian-yi" TargetMode="External"/>
  <Relationship Id="rId12" Type="http://schemas.openxmlformats.org/officeDocument/2006/relationships/hyperlink" Target="https://maitriya.info/https://maitriya.info/de/donations" TargetMode="External"/>
  <Relationship Id="rId13" Type="http://schemas.openxmlformats.org/officeDocument/2006/relationships/hyperlink" Target="https://maitriya.info/https://maitriya.info" TargetMode="External"/>
  <Relationship Id="rId14" Type="http://schemas.openxmlformats.org/officeDocument/2006/relationships/hyperlink" Target="http://maitriya.info/de/news/153/memo-fur-anreisende-besucher-zu-guru-s-segnung-von" TargetMode="External"/>
  <Relationship Id="rId15" Type="http://schemas.openxmlformats.org/officeDocument/2006/relationships/hyperlink" Target="https://maitriya.info/https://maitriya.info/it/donations" TargetMode="External"/>
  <Relationship Id="rId16" Type="http://schemas.openxmlformats.org/officeDocument/2006/relationships/hyperlink" Target="https://maitriya.info/https://maitriya.info" TargetMode="External"/>
  <Relationship Id="rId17" Type="http://schemas.openxmlformats.org/officeDocument/2006/relationships/hyperlink" Target="http://maitriya.info/it/news/153/memo-per-i-visitatori-che-arrivano-per-la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2017-11-13T09:03:07+00:00</dcterms:created>
  <dcterms:modified xsi:type="dcterms:W3CDTF">2017-11-13T09:03:07+00:00</dcterms:modified>
  <dc:title/>
  <dc:description/>
  <dc:subject/>
  <cp:keywords/>
  <cp:category/>
</cp:coreProperties>
</file>