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Govor za dan pojave (2012)</w:t>
      </w:r>
    </w:p>
    <w:p/>
    <w:p>
      <w:r>
        <w:rPr>
          <w:sz w:val="22"/>
          <w:szCs w:val="22"/>
        </w:rPr>
        <w:t xml:space="preserve"> 11. април 2012.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Blagosiljaući sve Sange i sledbenike sa Ljubavlju i Dobrotom, današnja Yuga (doba) nije samo vrema za slavljenja, već je vreme koje donosi Put Slobode i Oslobođenja svim osećajućim bićima sveta na Putu Istine i vreme širenja Zakona Darme, uspostavljanja Darme, Mira, Razumevanja i Maitri (Ljubavi i Dobrote) osećanja u Svetu.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2. Potpuno ispunjenje na Putu Istine, osoba teško da može dostići dok ne realizuje Tattvu (Suštinu) Istinskog Gurua.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3. Ljudski život je blagorodan ako je osoba sposobna da traga i spoznaje Tatve (Elemente) skrivene u rečima Gurua.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4. Guru, koji je oslobođen svetovnih ograničenja, iako je viđen u svetu a nije od sveta, je Čisti Darma Guru.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5. Kako bi se uspostavio Zakon Darme u Svetu, neophodno je biti u potpunoj veri i posvećenosti Guruu a isto tako i Sangama.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6. I miomiris moralne snage Sangi mora biti u duhu uzajamne Ljubavi, Dobrote i Zajedništva.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7. Ometanje i postavljanje prepreka u radu Gurua, znači ometanje Darme i Puta.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8. Međutim, prirodno je da se mnoge prepreke i ometnja javljaju pri širenju Zakona Darme.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9. Ali suočiti se i prevazići te Tatve koje su suprotstavljene Darmi, tako što će svako ponaosob biti u Istini umom, telom i govorom je još jedna lična darma i dužnost svakog u Sangi.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Guru, čekajući strpljivo, dopušta svim Sangama, koji su udubljeni u ove trenutke od neprocenjive vrednosti, u kojima su stopljeni sa darma – zvukom, uvek koristeći svaki trenutak sa Guruom, da potvrde svoje extremne intelektualne mogućnosti.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Neka sva bića budu u ljubavi i miru. Neka bude tako </w:t>
      </w:r>
    </w:p>
    <w:p/>
    <w:p>
      <w:hyperlink r:id="rId18" w:history="1">
        <w:r>
          <w:rPr>
            <w:color w:val="0000FF"/>
            <w:sz w:val="22"/>
            <w:szCs w:val="22"/>
            <w:u w:val="single"/>
          </w:rPr>
          <w:t xml:space="preserve">https://bsds.org/sr/news/127/govor-za-dan-pojave-2012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7/birthday-speech-in-halkhoriya-in-2012" TargetMode="External"/>
  <Relationship Id="rId9" Type="http://schemas.openxmlformats.org/officeDocument/2006/relationships/hyperlink" Target="https://bsds.org/https://bsds.org/ne/news/127/caitr-29-gti-dinu-bheko-dhrmdeshnaa" TargetMode="External"/>
  <Relationship Id="rId10" Type="http://schemas.openxmlformats.org/officeDocument/2006/relationships/hyperlink" Target="https://bsds.org/https://bsds.org/et/news/127/mahasambodhi-dharmasangha-sunnipaeva-kone" TargetMode="External"/>
  <Relationship Id="rId11" Type="http://schemas.openxmlformats.org/officeDocument/2006/relationships/hyperlink" Target="https://bsds.org/https://bsds.org/de/news/127/geburtstagsrede-2012" TargetMode="External"/>
  <Relationship Id="rId12" Type="http://schemas.openxmlformats.org/officeDocument/2006/relationships/hyperlink" Target="https://bsds.org/https://bsds.org/it/news/127/discorso-di-compleanno-2012" TargetMode="External"/>
  <Relationship Id="rId13" Type="http://schemas.openxmlformats.org/officeDocument/2006/relationships/hyperlink" Target="https://bsds.org/https://bsds.org/ja/news/127/o-koutan-no-houwa-2012-nen" TargetMode="External"/>
  <Relationship Id="rId14" Type="http://schemas.openxmlformats.org/officeDocument/2006/relationships/hyperlink" Target="https://bsds.org/https://bsds.org/mk/news/127/rodendenski-govor-2012" TargetMode="External"/>
  <Relationship Id="rId15" Type="http://schemas.openxmlformats.org/officeDocument/2006/relationships/hyperlink" Target="https://bsds.org/https://bsds.org/pl/news/127/przemowa-urodzinowa-2012" TargetMode="External"/>
  <Relationship Id="rId16" Type="http://schemas.openxmlformats.org/officeDocument/2006/relationships/hyperlink" Target="https://bsds.org/https://bsds.org/pt_BR/news/127/discurso-de-aniversario-2012" TargetMode="External"/>
  <Relationship Id="rId17" Type="http://schemas.openxmlformats.org/officeDocument/2006/relationships/hyperlink" Target="https://bsds.org/https://bsds.org/ru/news/127/poslanie-darmasangi-na-den-rozhdeniya-2012" TargetMode="External"/>
  <Relationship Id="rId18" Type="http://schemas.openxmlformats.org/officeDocument/2006/relationships/hyperlink" Target="https://bsds.org/https://bsds.org/sr/news/127/govor-za-dan-pojave-201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2023-04-09T10:26:06+03:00</dcterms:created>
  <dcterms:modified xsi:type="dcterms:W3CDTF">2023-04-09T10:26:06+03:00</dcterms:modified>
  <dc:title/>
  <dc:description/>
  <dc:subject/>
  <cp:keywords/>
  <cp:category/>
</cp:coreProperties>
</file>