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Discurso de Dharma Sangha de 04 de junio 2011</w:t>
      </w:r>
    </w:p>
    <w:p/>
    <w:p>
      <w:r>
        <w:rPr>
          <w:sz w:val="22"/>
          <w:szCs w:val="22"/>
        </w:rPr>
        <w:t xml:space="preserve"> 4 de junio de 2011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Que el cielo eterno adquiera la forma de la Tierra, absorbiendo el Samsara en el campo vacío del potencial absoluto (shunyata) y libertad (Moksha).</w:t>
      </w:r>
    </w:p>
    <w:p/>
    <w:p>
      <w:r>
        <w:rPr>
          <w:sz w:val="22"/>
          <w:szCs w:val="22"/>
        </w:rPr>
        <w:t xml:space="preserve">2. Al igual que el gran resplandor ilumina a la Luna, que pueda ser el mundo envuelto por la fe. </w:t>
      </w:r>
    </w:p>
    <w:p/>
    <w:p>
      <w:r>
        <w:rPr>
          <w:sz w:val="22"/>
          <w:szCs w:val="22"/>
        </w:rPr>
        <w:t xml:space="preserve">3. Al igual que el glorioso resplandor ilumina al Sol, que pueda el mundo estar rodeado de la perfecta sabiduría.</w:t>
      </w:r>
    </w:p>
    <w:p/>
    <w:p>
      <w:r>
        <w:rPr>
          <w:sz w:val="22"/>
          <w:szCs w:val="22"/>
        </w:rPr>
        <w:t xml:space="preserve">4. Al igual que el sonido de la caracola, que pueda resonar el mundo con el Dharma. </w:t>
      </w:r>
    </w:p>
    <w:p/>
    <w:p>
      <w:r>
        <w:rPr>
          <w:sz w:val="22"/>
          <w:szCs w:val="22"/>
        </w:rPr>
        <w:t xml:space="preserve">5. Al igual que el poseedor del Dorje (Vajradhara), que el mundo se torne adamantino con el amor del alma, el alma suprema (paratma) y el no-ser (anatma). </w:t>
      </w:r>
    </w:p>
    <w:p/>
    <w:p>
      <w:r>
        <w:rPr>
          <w:sz w:val="22"/>
          <w:szCs w:val="22"/>
        </w:rPr>
        <w:t xml:space="preserve">6. Así como el loto de ocho pétalos produce formas como la reflexión, que el mundo quede envuelto en moralidad, sabiduría y meditación. </w:t>
      </w:r>
    </w:p>
    <w:p/>
    <w:p>
      <w:r>
        <w:rPr>
          <w:sz w:val="22"/>
          <w:szCs w:val="22"/>
        </w:rPr>
        <w:t xml:space="preserve">7. En busca de esta guía pura (margadarshan), directamente permaneciendo firme en los preceptos, los estados meditativos y la sabiduría (sheel, samadhi, Pragya) del Noble Maitriya y la Noble Tara Nath, voy a dar la dirección de la libertad (mukti) y la liberación (moksha) en todo el mundo. </w:t>
      </w:r>
    </w:p>
    <w:p/>
    <w:p>
      <w:r>
        <w:rPr>
          <w:sz w:val="22"/>
          <w:szCs w:val="22"/>
        </w:rPr>
        <w:t xml:space="preserve">8. Si en el mundo, la guía del Dharma (margadarshan) para la libertad y la liberación (mukti y moksha) es dado, (pero)si no se producen beneficios para la tierra y los cambios no suceden, no sólo en el mundo del Dharma (pero) entre todos y cada uno de los seres vivos y seres humanos, una tormenta de cambio sin precedentes caerá </w:t>
      </w:r>
    </w:p>
    <w:p/>
    <w:p>
      <w:r>
        <w:rPr>
          <w:sz w:val="22"/>
          <w:szCs w:val="22"/>
        </w:rPr>
        <w:t xml:space="preserve">9. En el mundo de la impermanencia, cuando decae el Dharma, entonces el mundo se torna carente de paz, y lleno de confrontación, una forma de sectarismo se difunde entre las sociedades en nombre de la religión – el comportamiento perverso se practica en nombre de la casta y credo – estando privado de la senda de la liberación. Obrar así en nombre de la religión y la paz no es el Dharma.</w:t>
      </w:r>
    </w:p>
    <w:p/>
    <w:p>
      <w:r>
        <w:rPr>
          <w:sz w:val="22"/>
          <w:szCs w:val="22"/>
        </w:rPr>
        <w:t xml:space="preserve">10. Esta forma comunal de la religión, es una religión hecha para cumplir con intereses personales.</w:t>
      </w:r>
    </w:p>
    <w:p/>
    <w:p>
      <w:r>
        <w:rPr>
          <w:sz w:val="22"/>
          <w:szCs w:val="22"/>
        </w:rPr>
        <w:t xml:space="preserve">11. Hoy en día nosotros las Sanghas del Dharma estamos extremadamente felices con la piadosa labor.</w:t>
      </w:r>
    </w:p>
    <w:p/>
    <w:p>
      <w:r>
        <w:rPr>
          <w:sz w:val="22"/>
          <w:szCs w:val="22"/>
        </w:rPr>
        <w:t xml:space="preserve">12. Por lo tanto, vamos a mantener la armonía Maitriya. Por esto, estoy asimilando y modificando la práctica.</w:t>
      </w:r>
    </w:p>
    <w:p/>
    <w:p>
      <w:r>
        <w:rPr>
          <w:sz w:val="22"/>
          <w:szCs w:val="22"/>
        </w:rPr>
        <w:t xml:space="preserve">13. Y, una espléndida bienvenida a Khata pueden ser tributados por el Namo Buddha Tapoban Samarakshyan Sangha y el Mitra y el Kalyan Mitra del Bodhi Shravan Dharma Sangha. </w:t>
      </w:r>
    </w:p>
    <w:p/>
    <w:p>
      <w:r>
        <w:rPr>
          <w:sz w:val="22"/>
          <w:szCs w:val="22"/>
        </w:rPr>
        <w:t xml:space="preserve">14. De esta manera, por la unificación de la Sangha, que el Mitra Sangha y el Kalyan Mitra de Dharma Sangha, mantengan el Dharma manteniendo un mismo sentimiento. Además, junto con un adiós religioso, demos también gracias religiosas.</w:t>
      </w:r>
    </w:p>
    <w:p/>
    <w:p>
      <w:r>
        <w:rPr>
          <w:sz w:val="22"/>
          <w:szCs w:val="22"/>
        </w:rPr>
        <w:t xml:space="preserve">15. Que todos los seres estén tranquilos. Que todos sean felices. Que así sea... </w:t>
      </w:r>
    </w:p>
    <w:p/>
    <w:p>
      <w:hyperlink r:id="rId16" w:history="1">
        <w:r>
          <w:rPr>
            <w:color w:val="0000FF"/>
            <w:sz w:val="22"/>
            <w:szCs w:val="22"/>
            <w:u w:val="single"/>
          </w:rPr>
          <w:t xml:space="preserve">https://bsds.org/es/news/103/discurso-de-dharma-sangha-de-04-de-junio-2011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03/speech-of-dharmasangha-on-june-4-2011" TargetMode="External"/>
  <Relationship Id="rId9" Type="http://schemas.openxmlformats.org/officeDocument/2006/relationships/hyperlink" Target="https://bsds.org/https://bsds.org/ne/news/103/04-06-2011" TargetMode="External"/>
  <Relationship Id="rId10" Type="http://schemas.openxmlformats.org/officeDocument/2006/relationships/hyperlink" Target="https://bsds.org/https://bsds.org/da/news/103/dharma-sanghaens-tale-d-4-juni-2011" TargetMode="External"/>
  <Relationship Id="rId11" Type="http://schemas.openxmlformats.org/officeDocument/2006/relationships/hyperlink" Target="https://bsds.org/https://bsds.org/de/news/103/rede-von-dharma-sangha-am-4-juni-2011" TargetMode="External"/>
  <Relationship Id="rId12" Type="http://schemas.openxmlformats.org/officeDocument/2006/relationships/hyperlink" Target="https://bsds.org/https://bsds.org/ja/news/103/2011-nen-6-gatsu-4-nichi-niokeru-daruma-sanga-no" TargetMode="External"/>
  <Relationship Id="rId13" Type="http://schemas.openxmlformats.org/officeDocument/2006/relationships/hyperlink" Target="https://bsds.org/https://bsds.org/pt_BR/news/103/discurso-de-dharma-sangha-em-4-de-junho-de-2011" TargetMode="External"/>
  <Relationship Id="rId14" Type="http://schemas.openxmlformats.org/officeDocument/2006/relationships/hyperlink" Target="https://bsds.org/https://bsds.org/ru/news/103/poslanie-darmasangi-v-ratanpure-2011" TargetMode="External"/>
  <Relationship Id="rId15" Type="http://schemas.openxmlformats.org/officeDocument/2006/relationships/hyperlink" Target="https://bsds.org/https://bsds.org/sr/news/103/govor-dharma-sanghe-4-juna-2011" TargetMode="External"/>
  <Relationship Id="rId16" Type="http://schemas.openxmlformats.org/officeDocument/2006/relationships/hyperlink" Target="https://bsds.org/https://bsds.org/es/news/103/discurso-de-dharma-sangha-de-04-de-junio-201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2023-04-06T17:20:06+03:00</dcterms:created>
  <dcterms:modified xsi:type="dcterms:W3CDTF">2023-04-06T17:20:06+03:00</dcterms:modified>
  <dc:title/>
  <dc:description/>
  <dc:subject/>
  <cp:keywords/>
  <cp:category/>
</cp:coreProperties>
</file>